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C0BEA" w:rsidRPr="008D2CD1" w:rsidRDefault="005A3FFD" w:rsidP="009805F3">
      <w:pPr>
        <w:pStyle w:val="TitleA"/>
        <w:jc w:val="left"/>
        <w:rPr>
          <w:rFonts w:ascii="Century Gothic" w:hAnsi="Century Gothic"/>
          <w:b/>
          <w:sz w:val="20"/>
        </w:rPr>
      </w:pPr>
      <w:r w:rsidRPr="008D2CD1">
        <w:rPr>
          <w:rFonts w:ascii="Century Gothic" w:hAnsi="Century Gothic"/>
          <w:noProof/>
          <w:sz w:val="20"/>
        </w:rPr>
        <w:drawing>
          <wp:inline distT="0" distB="0" distL="0" distR="0" wp14:anchorId="445BA2F3" wp14:editId="58715A5F">
            <wp:extent cx="2924175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02ABF" w14:textId="77777777" w:rsidR="003C0BEA" w:rsidRPr="009805F3" w:rsidRDefault="002E343C" w:rsidP="009805F3">
      <w:pPr>
        <w:pStyle w:val="TitleA"/>
        <w:jc w:val="left"/>
        <w:rPr>
          <w:rFonts w:ascii="Century Gothic" w:hAnsi="Century Gothic"/>
          <w:b/>
          <w:sz w:val="24"/>
        </w:rPr>
      </w:pPr>
      <w:r w:rsidRPr="008D2CD1">
        <w:rPr>
          <w:rFonts w:ascii="Century Gothic" w:hAnsi="Century Gothic"/>
          <w:b/>
          <w:sz w:val="20"/>
        </w:rPr>
        <w:tab/>
      </w:r>
      <w:r w:rsidRPr="008D2CD1">
        <w:rPr>
          <w:rFonts w:ascii="Century Gothic" w:hAnsi="Century Gothic"/>
          <w:b/>
          <w:sz w:val="20"/>
        </w:rPr>
        <w:tab/>
      </w:r>
      <w:r w:rsidRPr="008D2CD1">
        <w:rPr>
          <w:rFonts w:ascii="Century Gothic" w:hAnsi="Century Gothic"/>
          <w:b/>
          <w:sz w:val="20"/>
        </w:rPr>
        <w:tab/>
      </w:r>
      <w:r w:rsidRPr="008D2CD1">
        <w:rPr>
          <w:rFonts w:ascii="Century Gothic" w:hAnsi="Century Gothic"/>
          <w:b/>
          <w:sz w:val="20"/>
        </w:rPr>
        <w:tab/>
      </w:r>
      <w:r w:rsidRPr="009805F3">
        <w:rPr>
          <w:rFonts w:ascii="Century Gothic" w:hAnsi="Century Gothic"/>
          <w:b/>
          <w:sz w:val="24"/>
        </w:rPr>
        <w:t xml:space="preserve">                                              </w:t>
      </w:r>
    </w:p>
    <w:p w14:paraId="3E075EFE" w14:textId="08C32E25" w:rsidR="007443D4" w:rsidRDefault="007443D4" w:rsidP="009805F3">
      <w:pPr>
        <w:pStyle w:val="Heading2"/>
        <w:tabs>
          <w:tab w:val="right" w:pos="9590"/>
        </w:tabs>
        <w:jc w:val="center"/>
        <w:rPr>
          <w:rFonts w:ascii="Century Gothic" w:hAnsi="Century Gothic"/>
          <w:szCs w:val="20"/>
        </w:rPr>
      </w:pPr>
      <w:r w:rsidRPr="008F406B">
        <w:rPr>
          <w:rFonts w:ascii="Century Gothic" w:hAnsi="Century Gothic"/>
          <w:szCs w:val="20"/>
        </w:rPr>
        <w:t>Person Specification for ICM Faculty Tutors</w:t>
      </w:r>
    </w:p>
    <w:p w14:paraId="07DC163F" w14:textId="77777777" w:rsidR="00E87076" w:rsidRDefault="00E87076" w:rsidP="009805F3">
      <w:pPr>
        <w:pStyle w:val="Heading2"/>
        <w:tabs>
          <w:tab w:val="right" w:pos="9590"/>
        </w:tabs>
        <w:jc w:val="center"/>
        <w:rPr>
          <w:rFonts w:ascii="Century Gothic" w:hAnsi="Century Gothic"/>
          <w:szCs w:val="20"/>
        </w:rPr>
      </w:pPr>
    </w:p>
    <w:p w14:paraId="42CDE4A8" w14:textId="77777777" w:rsidR="00D041BE" w:rsidRDefault="00D041BE" w:rsidP="009805F3">
      <w:pPr>
        <w:pStyle w:val="Heading2"/>
        <w:tabs>
          <w:tab w:val="right" w:pos="9590"/>
        </w:tabs>
        <w:jc w:val="center"/>
        <w:rPr>
          <w:rFonts w:ascii="Century Gothic" w:hAnsi="Century Gothic"/>
          <w:b w:val="0"/>
          <w:bCs w:val="0"/>
          <w:sz w:val="20"/>
          <w:szCs w:val="20"/>
        </w:rPr>
      </w:pPr>
    </w:p>
    <w:tbl>
      <w:tblPr>
        <w:tblStyle w:val="TableGrid"/>
        <w:tblW w:w="0" w:type="auto"/>
        <w:tblInd w:w="116" w:type="dxa"/>
        <w:tblLook w:val="04A0" w:firstRow="1" w:lastRow="0" w:firstColumn="1" w:lastColumn="0" w:noHBand="0" w:noVBand="1"/>
      </w:tblPr>
      <w:tblGrid>
        <w:gridCol w:w="4447"/>
        <w:gridCol w:w="4447"/>
      </w:tblGrid>
      <w:tr w:rsidR="00173C91" w14:paraId="1FFBB211" w14:textId="77777777" w:rsidTr="00E172CD">
        <w:tc>
          <w:tcPr>
            <w:tcW w:w="4447" w:type="dxa"/>
            <w:shd w:val="clear" w:color="auto" w:fill="00B0F0"/>
            <w:vAlign w:val="center"/>
          </w:tcPr>
          <w:p w14:paraId="78089A60" w14:textId="77777777" w:rsidR="00C606D2" w:rsidRDefault="00C606D2" w:rsidP="00C606D2">
            <w:pPr>
              <w:pStyle w:val="Heading2"/>
              <w:tabs>
                <w:tab w:val="right" w:pos="9590"/>
              </w:tabs>
              <w:ind w:left="0"/>
              <w:jc w:val="center"/>
              <w:rPr>
                <w:rFonts w:ascii="Century Gothic" w:hAnsi="Century Gothic" w:cs="Calibri"/>
                <w:sz w:val="20"/>
              </w:rPr>
            </w:pPr>
          </w:p>
          <w:p w14:paraId="533BFBA0" w14:textId="77777777" w:rsidR="00C606D2" w:rsidRDefault="00173C91" w:rsidP="00C606D2">
            <w:pPr>
              <w:pStyle w:val="Heading2"/>
              <w:tabs>
                <w:tab w:val="right" w:pos="9590"/>
              </w:tabs>
              <w:ind w:left="0"/>
              <w:jc w:val="center"/>
              <w:rPr>
                <w:rFonts w:ascii="Century Gothic" w:hAnsi="Century Gothic" w:cs="Calibri"/>
                <w:sz w:val="20"/>
              </w:rPr>
            </w:pPr>
            <w:r w:rsidRPr="008D2CD1">
              <w:rPr>
                <w:rFonts w:ascii="Century Gothic" w:hAnsi="Century Gothic" w:cs="Calibri"/>
                <w:sz w:val="20"/>
              </w:rPr>
              <w:t>Essential Criteria</w:t>
            </w:r>
          </w:p>
          <w:p w14:paraId="4799F2C2" w14:textId="7A147B42" w:rsidR="00047817" w:rsidRDefault="00047817" w:rsidP="00C606D2">
            <w:pPr>
              <w:pStyle w:val="Heading2"/>
              <w:tabs>
                <w:tab w:val="right" w:pos="9590"/>
              </w:tabs>
              <w:ind w:left="0"/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00B0F0"/>
            <w:vAlign w:val="center"/>
          </w:tcPr>
          <w:p w14:paraId="7802D6E9" w14:textId="3E71781F" w:rsidR="00173C91" w:rsidRDefault="00173C91" w:rsidP="00C606D2">
            <w:pPr>
              <w:pStyle w:val="Heading2"/>
              <w:tabs>
                <w:tab w:val="right" w:pos="9590"/>
              </w:tabs>
              <w:ind w:left="0"/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8D2CD1">
              <w:rPr>
                <w:rFonts w:ascii="Century Gothic" w:hAnsi="Century Gothic" w:cs="Calibri"/>
                <w:sz w:val="20"/>
              </w:rPr>
              <w:t>Desirable Criteria</w:t>
            </w:r>
          </w:p>
        </w:tc>
      </w:tr>
      <w:tr w:rsidR="00173C91" w14:paraId="5B136C8F" w14:textId="77777777" w:rsidTr="00173C91">
        <w:tc>
          <w:tcPr>
            <w:tcW w:w="4447" w:type="dxa"/>
          </w:tcPr>
          <w:p w14:paraId="15EAEEC0" w14:textId="3EB23E2B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A10BDA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Fellow or Associate Fellow of the Faculty of Intensive Care Medicine (FFICM/AFICM), on the specialist register and currently practicing Intensive Care Medicine.</w:t>
            </w:r>
          </w:p>
        </w:tc>
        <w:tc>
          <w:tcPr>
            <w:tcW w:w="4447" w:type="dxa"/>
          </w:tcPr>
          <w:p w14:paraId="70D5F48B" w14:textId="0BB16D2E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A10BDA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Postgraduate educational qualification or training.</w:t>
            </w:r>
          </w:p>
        </w:tc>
      </w:tr>
      <w:tr w:rsidR="00173C91" w14:paraId="0B5F1824" w14:textId="77777777" w:rsidTr="00173C91">
        <w:tc>
          <w:tcPr>
            <w:tcW w:w="4447" w:type="dxa"/>
          </w:tcPr>
          <w:p w14:paraId="133891BA" w14:textId="0AB11AE8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A10BDA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Experience in Educational Supervision of resident doctors in training</w:t>
            </w:r>
            <w:r w:rsidRPr="00A10BDA">
              <w:rPr>
                <w:rFonts w:ascii="Century Gothic" w:hAnsi="Century Gothic" w:cs="Calibri"/>
                <w:b w:val="0"/>
                <w:bCs w:val="0"/>
                <w:iCs/>
                <w:sz w:val="20"/>
                <w:szCs w:val="20"/>
              </w:rPr>
              <w:t>. If limited, you must have mentorship from previous Faculty Tutor and/or Regional Advisor.</w:t>
            </w:r>
          </w:p>
        </w:tc>
        <w:tc>
          <w:tcPr>
            <w:tcW w:w="4447" w:type="dxa"/>
          </w:tcPr>
          <w:p w14:paraId="7C3B55FF" w14:textId="77777777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</w:tr>
      <w:tr w:rsidR="00173C91" w14:paraId="0F555581" w14:textId="77777777" w:rsidTr="00173C91">
        <w:tc>
          <w:tcPr>
            <w:tcW w:w="4447" w:type="dxa"/>
          </w:tcPr>
          <w:p w14:paraId="5A2DE455" w14:textId="2C0C2075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A10BDA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Fellow in good standing (including ad eundem or Associate) of their partner College.</w:t>
            </w:r>
          </w:p>
        </w:tc>
        <w:tc>
          <w:tcPr>
            <w:tcW w:w="4447" w:type="dxa"/>
          </w:tcPr>
          <w:p w14:paraId="2D9D871E" w14:textId="77777777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</w:tr>
      <w:tr w:rsidR="00173C91" w14:paraId="76E74FC3" w14:textId="77777777" w:rsidTr="00173C91">
        <w:trPr>
          <w:trHeight w:val="718"/>
        </w:trPr>
        <w:tc>
          <w:tcPr>
            <w:tcW w:w="4447" w:type="dxa"/>
          </w:tcPr>
          <w:p w14:paraId="57BDF3E7" w14:textId="6E09AE5D" w:rsidR="00173C91" w:rsidRPr="00A10BDA" w:rsidRDefault="00173C91" w:rsidP="00821C1A">
            <w:pPr>
              <w:spacing w:after="120"/>
              <w:ind w:right="189"/>
              <w:rPr>
                <w:rFonts w:ascii="Century Gothic" w:hAnsi="Century Gothic"/>
                <w:sz w:val="20"/>
                <w:szCs w:val="20"/>
              </w:rPr>
            </w:pPr>
            <w:r w:rsidRPr="00A10BDA">
              <w:rPr>
                <w:rFonts w:ascii="Century Gothic" w:hAnsi="Century Gothic" w:cs="Calibri"/>
                <w:sz w:val="20"/>
                <w:szCs w:val="20"/>
              </w:rPr>
              <w:t>Demonstrable ongoing interest in teaching</w:t>
            </w:r>
            <w:r w:rsidRPr="00A10BDA">
              <w:rPr>
                <w:rFonts w:ascii="Century Gothic" w:hAnsi="Century Gothic" w:cs="Calibri"/>
                <w:sz w:val="20"/>
                <w:szCs w:val="20"/>
              </w:rPr>
              <w:t xml:space="preserve"> and training.</w:t>
            </w:r>
          </w:p>
        </w:tc>
        <w:tc>
          <w:tcPr>
            <w:tcW w:w="4447" w:type="dxa"/>
          </w:tcPr>
          <w:p w14:paraId="2D42CE0B" w14:textId="4B7CBC7A" w:rsidR="00173C91" w:rsidRPr="00A10BDA" w:rsidRDefault="00173C91" w:rsidP="00821C1A">
            <w:pPr>
              <w:spacing w:after="120"/>
              <w:ind w:right="197"/>
              <w:rPr>
                <w:rFonts w:ascii="Century Gothic" w:hAnsi="Century Gothic"/>
                <w:sz w:val="20"/>
                <w:szCs w:val="20"/>
              </w:rPr>
            </w:pPr>
            <w:r w:rsidRPr="00A10BDA">
              <w:rPr>
                <w:rFonts w:ascii="Century Gothic" w:hAnsi="Century Gothic" w:cs="Calibri"/>
                <w:sz w:val="20"/>
                <w:szCs w:val="20"/>
              </w:rPr>
              <w:t xml:space="preserve">Experience of managerial or    </w:t>
            </w:r>
            <w:proofErr w:type="spellStart"/>
            <w:r w:rsidR="00821C1A">
              <w:rPr>
                <w:rFonts w:ascii="Century Gothic" w:hAnsi="Century Gothic" w:cs="Calibri"/>
                <w:sz w:val="20"/>
                <w:szCs w:val="20"/>
              </w:rPr>
              <w:t>o</w:t>
            </w:r>
            <w:r w:rsidRPr="00A10BDA">
              <w:rPr>
                <w:rFonts w:ascii="Century Gothic" w:hAnsi="Century Gothic" w:cs="Calibri"/>
                <w:sz w:val="20"/>
                <w:szCs w:val="20"/>
              </w:rPr>
              <w:t>rganisational</w:t>
            </w:r>
            <w:proofErr w:type="spellEnd"/>
            <w:r w:rsidRPr="00A10BDA">
              <w:rPr>
                <w:rFonts w:ascii="Century Gothic" w:hAnsi="Century Gothic" w:cs="Calibri"/>
                <w:sz w:val="20"/>
                <w:szCs w:val="20"/>
              </w:rPr>
              <w:t xml:space="preserve"> roles in education e.g. course director.</w:t>
            </w:r>
          </w:p>
        </w:tc>
      </w:tr>
      <w:tr w:rsidR="00173C91" w14:paraId="2000983B" w14:textId="77777777" w:rsidTr="00173C91">
        <w:tc>
          <w:tcPr>
            <w:tcW w:w="4447" w:type="dxa"/>
          </w:tcPr>
          <w:p w14:paraId="22EBEEE4" w14:textId="0A1F3049" w:rsidR="00173C91" w:rsidRPr="00367CA3" w:rsidRDefault="00173C91" w:rsidP="00367CA3">
            <w:pPr>
              <w:spacing w:after="120"/>
              <w:ind w:right="189"/>
              <w:rPr>
                <w:rFonts w:ascii="Century Gothic" w:hAnsi="Century Gothic"/>
                <w:sz w:val="20"/>
              </w:rPr>
            </w:pPr>
            <w:r w:rsidRPr="00A10BDA">
              <w:rPr>
                <w:rFonts w:ascii="Century Gothic" w:hAnsi="Century Gothic" w:cs="Calibri"/>
                <w:sz w:val="20"/>
                <w:szCs w:val="20"/>
              </w:rPr>
              <w:t>Support of consultant colleagues</w:t>
            </w:r>
            <w:r w:rsidRPr="00A10BDA">
              <w:rPr>
                <w:rFonts w:ascii="Century Gothic" w:hAnsi="Century Gothic"/>
                <w:sz w:val="20"/>
              </w:rPr>
              <w:t>.</w:t>
            </w:r>
            <w:r w:rsidR="00367CA3">
              <w:rPr>
                <w:rFonts w:ascii="Century Gothic" w:hAnsi="Century Gothic"/>
                <w:sz w:val="20"/>
              </w:rPr>
              <w:t xml:space="preserve">                    </w:t>
            </w:r>
            <w:r w:rsidRPr="00A10BDA">
              <w:rPr>
                <w:rFonts w:ascii="Century Gothic" w:hAnsi="Century Gothic" w:cs="Calibri"/>
                <w:sz w:val="20"/>
                <w:szCs w:val="20"/>
              </w:rPr>
              <w:t>If appointed less than 3 years ago you should have a mentor in post</w:t>
            </w:r>
            <w:r w:rsidR="004179DE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  <w:r w:rsidRPr="00A10BDA">
              <w:rPr>
                <w:rFonts w:ascii="Century Gothic" w:hAnsi="Century Gothic" w:cs="Calibri"/>
                <w:sz w:val="20"/>
                <w:szCs w:val="20"/>
              </w:rPr>
              <w:t>- usually previous Faculty Tutor and/or Regional Advisor.</w:t>
            </w:r>
          </w:p>
        </w:tc>
        <w:tc>
          <w:tcPr>
            <w:tcW w:w="4447" w:type="dxa"/>
          </w:tcPr>
          <w:p w14:paraId="50386ED4" w14:textId="77777777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</w:tr>
      <w:tr w:rsidR="00173C91" w14:paraId="73665500" w14:textId="77777777" w:rsidTr="00173C91">
        <w:tc>
          <w:tcPr>
            <w:tcW w:w="4447" w:type="dxa"/>
          </w:tcPr>
          <w:p w14:paraId="51DCC169" w14:textId="78A5471C" w:rsidR="00173C91" w:rsidRPr="00A10BDA" w:rsidRDefault="00173C91" w:rsidP="00821C1A">
            <w:pPr>
              <w:spacing w:after="120"/>
              <w:ind w:right="189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10BDA">
              <w:rPr>
                <w:rFonts w:ascii="Century Gothic" w:hAnsi="Century Gothic" w:cs="Calibri"/>
                <w:sz w:val="20"/>
                <w:szCs w:val="20"/>
              </w:rPr>
              <w:t>Recognised</w:t>
            </w:r>
            <w:proofErr w:type="spellEnd"/>
            <w:r w:rsidRPr="00A10BDA">
              <w:rPr>
                <w:rFonts w:ascii="Century Gothic" w:hAnsi="Century Gothic" w:cs="Calibri"/>
                <w:sz w:val="20"/>
                <w:szCs w:val="20"/>
              </w:rPr>
              <w:t xml:space="preserve"> as a trainer by the General Medical Council.</w:t>
            </w:r>
          </w:p>
        </w:tc>
        <w:tc>
          <w:tcPr>
            <w:tcW w:w="4447" w:type="dxa"/>
          </w:tcPr>
          <w:p w14:paraId="1CF4B8E8" w14:textId="77777777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</w:tr>
      <w:tr w:rsidR="00173C91" w14:paraId="41404895" w14:textId="77777777" w:rsidTr="00173C91">
        <w:tc>
          <w:tcPr>
            <w:tcW w:w="4447" w:type="dxa"/>
          </w:tcPr>
          <w:p w14:paraId="37D7CE19" w14:textId="541E83CF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A10BDA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Support of employer confirmed by the Lead Clinician for ICM/Clinical Director. Clinical Director confirms role will be recognised in the applicants’ job plan.</w:t>
            </w:r>
          </w:p>
        </w:tc>
        <w:tc>
          <w:tcPr>
            <w:tcW w:w="4447" w:type="dxa"/>
          </w:tcPr>
          <w:p w14:paraId="6D0A5A8A" w14:textId="77777777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</w:tr>
      <w:tr w:rsidR="00173C91" w14:paraId="1DA1D0C9" w14:textId="77777777" w:rsidTr="00173C91">
        <w:tc>
          <w:tcPr>
            <w:tcW w:w="4447" w:type="dxa"/>
          </w:tcPr>
          <w:p w14:paraId="5A2D5E0F" w14:textId="3A3E8722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A10BDA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Willingness to work with the local consultants, trust/health board and the Deanery’s Schools.</w:t>
            </w:r>
          </w:p>
        </w:tc>
        <w:tc>
          <w:tcPr>
            <w:tcW w:w="4447" w:type="dxa"/>
          </w:tcPr>
          <w:p w14:paraId="197E4ECD" w14:textId="77777777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</w:tr>
      <w:tr w:rsidR="00173C91" w14:paraId="162AE57F" w14:textId="77777777" w:rsidTr="00173C91">
        <w:tc>
          <w:tcPr>
            <w:tcW w:w="4447" w:type="dxa"/>
          </w:tcPr>
          <w:p w14:paraId="63D37F57" w14:textId="2F3B0952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A10BDA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 xml:space="preserve">Familiarity with the FICM training curriculum and willingness to provide a comprehensive training </w:t>
            </w:r>
            <w:proofErr w:type="spellStart"/>
            <w:r w:rsidRPr="00A10BDA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programme</w:t>
            </w:r>
            <w:proofErr w:type="spellEnd"/>
            <w:r w:rsidRPr="00A10BDA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447" w:type="dxa"/>
          </w:tcPr>
          <w:p w14:paraId="43C92205" w14:textId="79A15E91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A10BDA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Participated in Local or regional ICM teaching/training</w:t>
            </w:r>
          </w:p>
        </w:tc>
      </w:tr>
      <w:tr w:rsidR="00173C91" w14:paraId="519023AA" w14:textId="77777777" w:rsidTr="00173C91">
        <w:tc>
          <w:tcPr>
            <w:tcW w:w="4447" w:type="dxa"/>
          </w:tcPr>
          <w:p w14:paraId="2313E8B9" w14:textId="0391EFB0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00A10BDA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Familiarity with the assessment system and      willingness to participate in the ARCP process.</w:t>
            </w:r>
          </w:p>
        </w:tc>
        <w:tc>
          <w:tcPr>
            <w:tcW w:w="4447" w:type="dxa"/>
          </w:tcPr>
          <w:p w14:paraId="4DD3CDEF" w14:textId="5EA5083B" w:rsidR="00173C91" w:rsidRPr="00A10BDA" w:rsidRDefault="00173C91" w:rsidP="00821C1A">
            <w:pPr>
              <w:pStyle w:val="Heading2"/>
              <w:tabs>
                <w:tab w:val="right" w:pos="9590"/>
              </w:tabs>
              <w:spacing w:after="120"/>
              <w:ind w:left="0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A10BDA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Attended ARCP in region</w:t>
            </w:r>
          </w:p>
        </w:tc>
      </w:tr>
    </w:tbl>
    <w:p w14:paraId="7151C38C" w14:textId="77777777" w:rsidR="00173C91" w:rsidRDefault="00173C91" w:rsidP="009805F3">
      <w:pPr>
        <w:pStyle w:val="Heading2"/>
        <w:tabs>
          <w:tab w:val="right" w:pos="9590"/>
        </w:tabs>
        <w:jc w:val="center"/>
        <w:rPr>
          <w:rFonts w:ascii="Century Gothic" w:hAnsi="Century Gothic"/>
          <w:b w:val="0"/>
          <w:bCs w:val="0"/>
          <w:sz w:val="20"/>
          <w:szCs w:val="20"/>
        </w:rPr>
      </w:pPr>
    </w:p>
    <w:p w14:paraId="0663491E" w14:textId="77777777" w:rsidR="00173C91" w:rsidRDefault="00173C91" w:rsidP="009805F3">
      <w:pPr>
        <w:pStyle w:val="Heading2"/>
        <w:tabs>
          <w:tab w:val="right" w:pos="9590"/>
        </w:tabs>
        <w:jc w:val="center"/>
        <w:rPr>
          <w:rFonts w:ascii="Century Gothic" w:hAnsi="Century Gothic"/>
          <w:b w:val="0"/>
          <w:bCs w:val="0"/>
          <w:sz w:val="20"/>
          <w:szCs w:val="20"/>
        </w:rPr>
      </w:pPr>
    </w:p>
    <w:p w14:paraId="44D95878" w14:textId="77777777" w:rsidR="00173C91" w:rsidRDefault="00173C91" w:rsidP="009805F3">
      <w:pPr>
        <w:pStyle w:val="Heading2"/>
        <w:tabs>
          <w:tab w:val="right" w:pos="9590"/>
        </w:tabs>
        <w:jc w:val="center"/>
        <w:rPr>
          <w:rFonts w:ascii="Century Gothic" w:hAnsi="Century Gothic"/>
          <w:b w:val="0"/>
          <w:bCs w:val="0"/>
          <w:sz w:val="20"/>
          <w:szCs w:val="20"/>
        </w:rPr>
      </w:pPr>
    </w:p>
    <w:p w14:paraId="61829076" w14:textId="34EBD2EA" w:rsidR="003C0BEA" w:rsidRPr="008D2CD1" w:rsidRDefault="00064901" w:rsidP="009805F3">
      <w:pPr>
        <w:pStyle w:val="FreeForm"/>
        <w:rPr>
          <w:rFonts w:ascii="Century Gothic" w:hAnsi="Century Gothic" w:cs="Calibri"/>
        </w:rPr>
      </w:pPr>
      <w:r w:rsidRPr="008D2CD1">
        <w:rPr>
          <w:rFonts w:ascii="Century Gothic" w:hAnsi="Century Gothic"/>
        </w:rPr>
        <w:t xml:space="preserve"> </w:t>
      </w:r>
    </w:p>
    <w:p w14:paraId="6BD18F9B" w14:textId="77777777" w:rsidR="003C0BEA" w:rsidRPr="008D2CD1" w:rsidRDefault="003C0BEA" w:rsidP="009805F3">
      <w:pPr>
        <w:pStyle w:val="FreeForm"/>
        <w:jc w:val="center"/>
        <w:rPr>
          <w:rFonts w:ascii="Century Gothic" w:hAnsi="Century Gothic" w:cs="Calibri"/>
        </w:rPr>
      </w:pPr>
    </w:p>
    <w:p w14:paraId="238601FE" w14:textId="77777777" w:rsidR="003C0BEA" w:rsidRPr="008D2CD1" w:rsidRDefault="003C0BEA" w:rsidP="009805F3">
      <w:pPr>
        <w:jc w:val="both"/>
        <w:rPr>
          <w:rFonts w:ascii="Century Gothic" w:eastAsia="Times New Roman" w:hAnsi="Century Gothic" w:cs="Calibri"/>
          <w:color w:val="auto"/>
          <w:sz w:val="20"/>
          <w:szCs w:val="20"/>
          <w:lang w:eastAsia="ja-JP" w:bidi="x-none"/>
        </w:rPr>
      </w:pPr>
    </w:p>
    <w:sectPr w:rsidR="003C0BEA" w:rsidRPr="008D2CD1" w:rsidSect="00A10BDA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992" w:right="1440" w:bottom="709" w:left="1440" w:header="567" w:footer="5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C0CF6" w14:textId="77777777" w:rsidR="000B4FEC" w:rsidRDefault="000B4FEC">
      <w:r>
        <w:separator/>
      </w:r>
    </w:p>
  </w:endnote>
  <w:endnote w:type="continuationSeparator" w:id="0">
    <w:p w14:paraId="2DE37C7B" w14:textId="77777777" w:rsidR="000B4FEC" w:rsidRDefault="000B4FEC">
      <w:r>
        <w:continuationSeparator/>
      </w:r>
    </w:p>
  </w:endnote>
  <w:endnote w:type="continuationNotice" w:id="1">
    <w:p w14:paraId="14A4B4E7" w14:textId="77777777" w:rsidR="000B4FEC" w:rsidRDefault="000B4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MS Gothic"/>
    <w:panose1 w:val="00000000000000000000"/>
    <w:charset w:val="8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DE11F" w14:textId="77777777" w:rsidR="003C0BEA" w:rsidRDefault="003C0BEA">
    <w:pPr>
      <w:pStyle w:val="Footer1"/>
      <w:jc w:val="right"/>
      <w:rPr>
        <w:rFonts w:ascii="Lucida Grande" w:hAnsi="Lucida Grande"/>
        <w:sz w:val="18"/>
      </w:rPr>
    </w:pPr>
    <w:r>
      <w:rPr>
        <w:rFonts w:ascii="Lucida Grande" w:hAnsi="Lucida Grande"/>
        <w:sz w:val="18"/>
      </w:rPr>
      <w:t xml:space="preserve">Page </w:t>
    </w:r>
    <w:r>
      <w:rPr>
        <w:rFonts w:ascii="Lucida Grande" w:hAnsi="Lucida Grande"/>
        <w:b/>
        <w:sz w:val="18"/>
      </w:rPr>
      <w:fldChar w:fldCharType="begin"/>
    </w:r>
    <w:r>
      <w:rPr>
        <w:rFonts w:ascii="Lucida Grande" w:hAnsi="Lucida Grande"/>
        <w:b/>
        <w:sz w:val="18"/>
      </w:rPr>
      <w:instrText xml:space="preserve"> PAGE </w:instrText>
    </w:r>
    <w:r>
      <w:rPr>
        <w:rFonts w:ascii="Lucida Grande" w:hAnsi="Lucida Grande"/>
        <w:b/>
        <w:sz w:val="18"/>
      </w:rPr>
      <w:fldChar w:fldCharType="separate"/>
    </w:r>
    <w:r w:rsidR="00060FEF">
      <w:rPr>
        <w:rFonts w:ascii="Lucida Grande" w:hAnsi="Lucida Grande"/>
        <w:b/>
        <w:noProof/>
        <w:sz w:val="18"/>
      </w:rPr>
      <w:t>2</w:t>
    </w:r>
    <w:r>
      <w:rPr>
        <w:rFonts w:ascii="Lucida Grande" w:hAnsi="Lucida Grande"/>
        <w:b/>
        <w:sz w:val="18"/>
      </w:rPr>
      <w:fldChar w:fldCharType="end"/>
    </w:r>
    <w:r>
      <w:rPr>
        <w:rFonts w:ascii="Lucida Grande" w:hAnsi="Lucida Grande"/>
        <w:sz w:val="18"/>
      </w:rPr>
      <w:t xml:space="preserve"> (of 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CFE98" w14:textId="1F4081E0" w:rsidR="003C0BEA" w:rsidRPr="009805F3" w:rsidRDefault="003C0BEA">
    <w:pPr>
      <w:pStyle w:val="Footer1"/>
      <w:jc w:val="right"/>
      <w:rPr>
        <w:rFonts w:ascii="Century Gothic" w:hAnsi="Century Gothic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0FD1C" w14:textId="77777777" w:rsidR="003C0BEA" w:rsidRDefault="003C0BEA">
    <w:pPr>
      <w:pStyle w:val="Footer1"/>
      <w:jc w:val="right"/>
      <w:rPr>
        <w:rFonts w:ascii="Lucida Grande" w:hAnsi="Lucida Grande"/>
        <w:sz w:val="18"/>
      </w:rPr>
    </w:pPr>
    <w:r>
      <w:rPr>
        <w:rFonts w:ascii="Lucida Grande" w:hAnsi="Lucida Grande"/>
        <w:sz w:val="18"/>
      </w:rPr>
      <w:t xml:space="preserve">Page </w:t>
    </w:r>
    <w:r>
      <w:rPr>
        <w:rFonts w:ascii="Lucida Grande" w:hAnsi="Lucida Grande"/>
        <w:b/>
        <w:sz w:val="18"/>
      </w:rPr>
      <w:fldChar w:fldCharType="begin"/>
    </w:r>
    <w:r>
      <w:rPr>
        <w:rFonts w:ascii="Lucida Grande" w:hAnsi="Lucida Grande"/>
        <w:b/>
        <w:sz w:val="18"/>
      </w:rPr>
      <w:instrText xml:space="preserve"> PAGE </w:instrText>
    </w:r>
    <w:r>
      <w:rPr>
        <w:rFonts w:ascii="Lucida Grande" w:hAnsi="Lucida Grande"/>
        <w:b/>
        <w:sz w:val="18"/>
      </w:rPr>
      <w:fldChar w:fldCharType="separate"/>
    </w:r>
    <w:r w:rsidR="00060FEF">
      <w:rPr>
        <w:rFonts w:ascii="Lucida Grande" w:hAnsi="Lucida Grande"/>
        <w:b/>
        <w:noProof/>
        <w:sz w:val="18"/>
      </w:rPr>
      <w:t>1</w:t>
    </w:r>
    <w:r>
      <w:rPr>
        <w:rFonts w:ascii="Lucida Grande" w:hAnsi="Lucida Grande"/>
        <w:b/>
        <w:sz w:val="18"/>
      </w:rPr>
      <w:fldChar w:fldCharType="end"/>
    </w:r>
    <w:r>
      <w:rPr>
        <w:rFonts w:ascii="Lucida Grande" w:hAnsi="Lucida Grande"/>
        <w:b/>
        <w:sz w:val="18"/>
      </w:rPr>
      <w:t xml:space="preserve"> </w:t>
    </w:r>
    <w:r>
      <w:rPr>
        <w:rFonts w:ascii="Lucida Grande" w:hAnsi="Lucida Grande"/>
        <w:sz w:val="18"/>
      </w:rPr>
      <w:t>(of 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1671B" w14:textId="77777777" w:rsidR="000B4FEC" w:rsidRDefault="000B4FEC">
      <w:r>
        <w:separator/>
      </w:r>
    </w:p>
  </w:footnote>
  <w:footnote w:type="continuationSeparator" w:id="0">
    <w:p w14:paraId="5387987A" w14:textId="77777777" w:rsidR="000B4FEC" w:rsidRDefault="000B4FEC">
      <w:r>
        <w:continuationSeparator/>
      </w:r>
    </w:p>
  </w:footnote>
  <w:footnote w:type="continuationNotice" w:id="1">
    <w:p w14:paraId="3104FB90" w14:textId="77777777" w:rsidR="000B4FEC" w:rsidRDefault="000B4F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0CB72" w14:textId="77777777" w:rsidR="003C0BEA" w:rsidRDefault="00060FEF">
    <w:pPr>
      <w:pStyle w:val="Header1"/>
      <w:jc w:val="right"/>
      <w:rPr>
        <w:rFonts w:eastAsia="Times New Roman"/>
        <w:color w:val="auto"/>
        <w:sz w:val="20"/>
        <w:lang w:eastAsia="ja-JP" w:bidi="x-none"/>
      </w:rPr>
    </w:pPr>
    <w:r>
      <w:rPr>
        <w:rFonts w:ascii="Lucida Grande" w:hAnsi="Lucida Grande"/>
        <w:b/>
        <w:color w:val="184555"/>
        <w:sz w:val="18"/>
        <w:lang w:val="en-GB"/>
      </w:rPr>
      <w:t>September 2016</w:t>
    </w:r>
    <w:r w:rsidR="003C0BEA">
      <w:rPr>
        <w:rFonts w:ascii="Lucida Grande" w:hAnsi="Lucida Grande"/>
        <w:b/>
        <w:color w:val="184555"/>
        <w:sz w:val="18"/>
        <w:lang w:val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C6DAB" w14:textId="53D3A0EA" w:rsidR="003C0BEA" w:rsidRPr="009805F3" w:rsidRDefault="0013723F">
    <w:pPr>
      <w:pStyle w:val="Header1"/>
      <w:jc w:val="right"/>
      <w:rPr>
        <w:rFonts w:ascii="Century Gothic" w:eastAsia="Times New Roman" w:hAnsi="Century Gothic"/>
        <w:color w:val="438086" w:themeColor="accent2"/>
        <w:sz w:val="20"/>
        <w:lang w:eastAsia="ja-JP" w:bidi="x-none"/>
      </w:rPr>
    </w:pPr>
    <w:r>
      <w:rPr>
        <w:rFonts w:ascii="Century Gothic" w:hAnsi="Century Gothic"/>
        <w:b/>
        <w:color w:val="438086" w:themeColor="accent2"/>
        <w:sz w:val="18"/>
        <w:lang w:val="en-GB"/>
      </w:rPr>
      <w:t>December</w:t>
    </w:r>
    <w:r w:rsidR="00900286" w:rsidRPr="009805F3">
      <w:rPr>
        <w:rFonts w:ascii="Century Gothic" w:hAnsi="Century Gothic"/>
        <w:b/>
        <w:color w:val="438086" w:themeColor="accent2"/>
        <w:sz w:val="18"/>
        <w:lang w:val="en-GB"/>
      </w:rPr>
      <w:t xml:space="preserve"> </w:t>
    </w:r>
    <w:r w:rsidR="009805F3" w:rsidRPr="009805F3">
      <w:rPr>
        <w:rFonts w:ascii="Century Gothic" w:hAnsi="Century Gothic"/>
        <w:b/>
        <w:color w:val="438086" w:themeColor="accent2"/>
        <w:sz w:val="18"/>
        <w:lang w:val="en-GB"/>
      </w:rPr>
      <w:t>202</w:t>
    </w:r>
    <w:r>
      <w:rPr>
        <w:rFonts w:ascii="Century Gothic" w:hAnsi="Century Gothic"/>
        <w:b/>
        <w:color w:val="438086" w:themeColor="accent2"/>
        <w:sz w:val="18"/>
        <w:lang w:val="en-GB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57"/>
        </w:tabs>
        <w:ind w:left="357" w:firstLine="363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o"/>
      <w:lvlJc w:val="left"/>
      <w:pPr>
        <w:tabs>
          <w:tab w:val="num" w:pos="357"/>
        </w:tabs>
        <w:ind w:left="357" w:firstLine="713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06A89AE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921E35F2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72"/>
        </w:tabs>
        <w:ind w:left="72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 w15:restartNumberingAfterBreak="0">
    <w:nsid w:val="0CEC7954"/>
    <w:multiLevelType w:val="multilevel"/>
    <w:tmpl w:val="A934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146E75"/>
    <w:multiLevelType w:val="hybridMultilevel"/>
    <w:tmpl w:val="B1521B10"/>
    <w:lvl w:ilvl="0" w:tplc="80024270">
      <w:start w:val="1"/>
      <w:numFmt w:val="decimal"/>
      <w:lvlText w:val="%1."/>
      <w:lvlJc w:val="left"/>
      <w:pPr>
        <w:ind w:left="969" w:hanging="569"/>
      </w:pPr>
      <w:rPr>
        <w:rFonts w:ascii="Calibri" w:eastAsia="Calibri" w:hAnsi="Calibri" w:hint="default"/>
        <w:sz w:val="22"/>
        <w:szCs w:val="22"/>
      </w:rPr>
    </w:lvl>
    <w:lvl w:ilvl="1" w:tplc="28521A48">
      <w:start w:val="1"/>
      <w:numFmt w:val="bullet"/>
      <w:lvlText w:val="•"/>
      <w:lvlJc w:val="left"/>
      <w:pPr>
        <w:ind w:left="1830" w:hanging="569"/>
      </w:pPr>
      <w:rPr>
        <w:rFonts w:hint="default"/>
      </w:rPr>
    </w:lvl>
    <w:lvl w:ilvl="2" w:tplc="A1B649F2">
      <w:start w:val="1"/>
      <w:numFmt w:val="bullet"/>
      <w:lvlText w:val="•"/>
      <w:lvlJc w:val="left"/>
      <w:pPr>
        <w:ind w:left="2692" w:hanging="569"/>
      </w:pPr>
      <w:rPr>
        <w:rFonts w:hint="default"/>
      </w:rPr>
    </w:lvl>
    <w:lvl w:ilvl="3" w:tplc="5D169AA6">
      <w:start w:val="1"/>
      <w:numFmt w:val="bullet"/>
      <w:lvlText w:val="•"/>
      <w:lvlJc w:val="left"/>
      <w:pPr>
        <w:ind w:left="3554" w:hanging="569"/>
      </w:pPr>
      <w:rPr>
        <w:rFonts w:hint="default"/>
      </w:rPr>
    </w:lvl>
    <w:lvl w:ilvl="4" w:tplc="543E58BE">
      <w:start w:val="1"/>
      <w:numFmt w:val="bullet"/>
      <w:lvlText w:val="•"/>
      <w:lvlJc w:val="left"/>
      <w:pPr>
        <w:ind w:left="4416" w:hanging="569"/>
      </w:pPr>
      <w:rPr>
        <w:rFonts w:hint="default"/>
      </w:rPr>
    </w:lvl>
    <w:lvl w:ilvl="5" w:tplc="FC32BF6C">
      <w:start w:val="1"/>
      <w:numFmt w:val="bullet"/>
      <w:lvlText w:val="•"/>
      <w:lvlJc w:val="left"/>
      <w:pPr>
        <w:ind w:left="5277" w:hanging="569"/>
      </w:pPr>
      <w:rPr>
        <w:rFonts w:hint="default"/>
      </w:rPr>
    </w:lvl>
    <w:lvl w:ilvl="6" w:tplc="02FA8CD4">
      <w:start w:val="1"/>
      <w:numFmt w:val="bullet"/>
      <w:lvlText w:val="•"/>
      <w:lvlJc w:val="left"/>
      <w:pPr>
        <w:ind w:left="6139" w:hanging="569"/>
      </w:pPr>
      <w:rPr>
        <w:rFonts w:hint="default"/>
      </w:rPr>
    </w:lvl>
    <w:lvl w:ilvl="7" w:tplc="4586B9BE">
      <w:start w:val="1"/>
      <w:numFmt w:val="bullet"/>
      <w:lvlText w:val="•"/>
      <w:lvlJc w:val="left"/>
      <w:pPr>
        <w:ind w:left="7001" w:hanging="569"/>
      </w:pPr>
      <w:rPr>
        <w:rFonts w:hint="default"/>
      </w:rPr>
    </w:lvl>
    <w:lvl w:ilvl="8" w:tplc="595A3BF8">
      <w:start w:val="1"/>
      <w:numFmt w:val="bullet"/>
      <w:lvlText w:val="•"/>
      <w:lvlJc w:val="left"/>
      <w:pPr>
        <w:ind w:left="7862" w:hanging="569"/>
      </w:pPr>
      <w:rPr>
        <w:rFonts w:hint="default"/>
      </w:rPr>
    </w:lvl>
  </w:abstractNum>
  <w:abstractNum w:abstractNumId="9" w15:restartNumberingAfterBreak="0">
    <w:nsid w:val="5AE37DE0"/>
    <w:multiLevelType w:val="multilevel"/>
    <w:tmpl w:val="A2D0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094028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57"/>
        </w:tabs>
        <w:ind w:left="357" w:firstLine="363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 w16cid:durableId="1951664286">
    <w:abstractNumId w:val="0"/>
  </w:num>
  <w:num w:numId="2" w16cid:durableId="1098257160">
    <w:abstractNumId w:val="1"/>
  </w:num>
  <w:num w:numId="3" w16cid:durableId="1130901703">
    <w:abstractNumId w:val="2"/>
  </w:num>
  <w:num w:numId="4" w16cid:durableId="575672722">
    <w:abstractNumId w:val="3"/>
  </w:num>
  <w:num w:numId="5" w16cid:durableId="1304577465">
    <w:abstractNumId w:val="4"/>
  </w:num>
  <w:num w:numId="6" w16cid:durableId="1810826772">
    <w:abstractNumId w:val="5"/>
  </w:num>
  <w:num w:numId="7" w16cid:durableId="1637371807">
    <w:abstractNumId w:val="6"/>
  </w:num>
  <w:num w:numId="8" w16cid:durableId="1642661416">
    <w:abstractNumId w:val="10"/>
  </w:num>
  <w:num w:numId="9" w16cid:durableId="374081471">
    <w:abstractNumId w:val="8"/>
  </w:num>
  <w:num w:numId="10" w16cid:durableId="2133594984">
    <w:abstractNumId w:val="9"/>
  </w:num>
  <w:num w:numId="11" w16cid:durableId="169099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1A"/>
    <w:rsid w:val="00010162"/>
    <w:rsid w:val="00047817"/>
    <w:rsid w:val="00060FEF"/>
    <w:rsid w:val="00064901"/>
    <w:rsid w:val="00092B31"/>
    <w:rsid w:val="000A30BF"/>
    <w:rsid w:val="000B4FEC"/>
    <w:rsid w:val="000C3A1C"/>
    <w:rsid w:val="000F1C1A"/>
    <w:rsid w:val="0013723F"/>
    <w:rsid w:val="00173C91"/>
    <w:rsid w:val="00182E4B"/>
    <w:rsid w:val="001A1BFD"/>
    <w:rsid w:val="001D3E97"/>
    <w:rsid w:val="00210A4A"/>
    <w:rsid w:val="00297DCA"/>
    <w:rsid w:val="002B060C"/>
    <w:rsid w:val="002D0C9D"/>
    <w:rsid w:val="002E2C65"/>
    <w:rsid w:val="002E343C"/>
    <w:rsid w:val="003073DE"/>
    <w:rsid w:val="00367CA3"/>
    <w:rsid w:val="00391E19"/>
    <w:rsid w:val="003946BF"/>
    <w:rsid w:val="00397EAC"/>
    <w:rsid w:val="003B4D3C"/>
    <w:rsid w:val="003C0BEA"/>
    <w:rsid w:val="003D51C8"/>
    <w:rsid w:val="004179DE"/>
    <w:rsid w:val="00451258"/>
    <w:rsid w:val="004C7161"/>
    <w:rsid w:val="00507519"/>
    <w:rsid w:val="0053317A"/>
    <w:rsid w:val="00561D01"/>
    <w:rsid w:val="005A3FFD"/>
    <w:rsid w:val="005E15DB"/>
    <w:rsid w:val="005F044E"/>
    <w:rsid w:val="0062419E"/>
    <w:rsid w:val="006B1DA3"/>
    <w:rsid w:val="006E0455"/>
    <w:rsid w:val="006F12BC"/>
    <w:rsid w:val="007215B7"/>
    <w:rsid w:val="00722FFD"/>
    <w:rsid w:val="00742D73"/>
    <w:rsid w:val="007443D4"/>
    <w:rsid w:val="00773A5D"/>
    <w:rsid w:val="007A4B57"/>
    <w:rsid w:val="007A565A"/>
    <w:rsid w:val="00814B46"/>
    <w:rsid w:val="00821C1A"/>
    <w:rsid w:val="00893C80"/>
    <w:rsid w:val="008D1D0C"/>
    <w:rsid w:val="008D2CD1"/>
    <w:rsid w:val="008E7E17"/>
    <w:rsid w:val="008F0988"/>
    <w:rsid w:val="008F406B"/>
    <w:rsid w:val="00900286"/>
    <w:rsid w:val="009575BC"/>
    <w:rsid w:val="00976DD8"/>
    <w:rsid w:val="009805F3"/>
    <w:rsid w:val="00985B06"/>
    <w:rsid w:val="00A10BDA"/>
    <w:rsid w:val="00A74EDF"/>
    <w:rsid w:val="00AF220B"/>
    <w:rsid w:val="00B47BED"/>
    <w:rsid w:val="00B73EA4"/>
    <w:rsid w:val="00B9402D"/>
    <w:rsid w:val="00BC6CF5"/>
    <w:rsid w:val="00BD62B8"/>
    <w:rsid w:val="00C23F49"/>
    <w:rsid w:val="00C30B6F"/>
    <w:rsid w:val="00C407DB"/>
    <w:rsid w:val="00C606D2"/>
    <w:rsid w:val="00C67CBB"/>
    <w:rsid w:val="00C877D9"/>
    <w:rsid w:val="00D041BE"/>
    <w:rsid w:val="00D8143E"/>
    <w:rsid w:val="00D86792"/>
    <w:rsid w:val="00DE4D5C"/>
    <w:rsid w:val="00E10F72"/>
    <w:rsid w:val="00E172CD"/>
    <w:rsid w:val="00E87076"/>
    <w:rsid w:val="00EB2AFF"/>
    <w:rsid w:val="00F36669"/>
    <w:rsid w:val="00F57582"/>
    <w:rsid w:val="00F702B1"/>
    <w:rsid w:val="00FC6745"/>
    <w:rsid w:val="00FE0A91"/>
    <w:rsid w:val="00FE1384"/>
    <w:rsid w:val="0415027D"/>
    <w:rsid w:val="065EAD18"/>
    <w:rsid w:val="083BA01D"/>
    <w:rsid w:val="09E0D4DD"/>
    <w:rsid w:val="0BC50039"/>
    <w:rsid w:val="0C00A18A"/>
    <w:rsid w:val="1051CCEE"/>
    <w:rsid w:val="14B3289A"/>
    <w:rsid w:val="14DD8022"/>
    <w:rsid w:val="19D65A69"/>
    <w:rsid w:val="1F117EB1"/>
    <w:rsid w:val="208935FA"/>
    <w:rsid w:val="21691379"/>
    <w:rsid w:val="248E2E6D"/>
    <w:rsid w:val="2D311E19"/>
    <w:rsid w:val="2FCC6EED"/>
    <w:rsid w:val="3276D99F"/>
    <w:rsid w:val="35632D0D"/>
    <w:rsid w:val="35CC4C10"/>
    <w:rsid w:val="3AACBFF9"/>
    <w:rsid w:val="3B434E69"/>
    <w:rsid w:val="3C4936F7"/>
    <w:rsid w:val="3D9C4AEC"/>
    <w:rsid w:val="3DD6924B"/>
    <w:rsid w:val="3E2B4163"/>
    <w:rsid w:val="3F36BAD0"/>
    <w:rsid w:val="407FD00F"/>
    <w:rsid w:val="40C6BA80"/>
    <w:rsid w:val="4A3A3F5C"/>
    <w:rsid w:val="4BDED944"/>
    <w:rsid w:val="4DCF55EF"/>
    <w:rsid w:val="4F1582F8"/>
    <w:rsid w:val="50151A00"/>
    <w:rsid w:val="54D2D131"/>
    <w:rsid w:val="5693A2F5"/>
    <w:rsid w:val="57AAAFD5"/>
    <w:rsid w:val="5DA9D8C8"/>
    <w:rsid w:val="5F2FF837"/>
    <w:rsid w:val="6076A232"/>
    <w:rsid w:val="6246335D"/>
    <w:rsid w:val="673D57EC"/>
    <w:rsid w:val="683AE1D7"/>
    <w:rsid w:val="6C5C5AC5"/>
    <w:rsid w:val="7028BDE5"/>
    <w:rsid w:val="70ABD64D"/>
    <w:rsid w:val="762E5F75"/>
    <w:rsid w:val="799D3E5A"/>
    <w:rsid w:val="7F3CE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409636"/>
  <w15:chartTrackingRefBased/>
  <w15:docId w15:val="{C0772645-0279-4ABE-B6F9-3C54FA58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1"/>
    <w:qFormat/>
    <w:locked/>
    <w:rsid w:val="00064901"/>
    <w:pPr>
      <w:widowControl w:val="0"/>
      <w:ind w:left="116"/>
      <w:outlineLvl w:val="1"/>
    </w:pPr>
    <w:rPr>
      <w:rFonts w:ascii="Calibri" w:eastAsia="Calibri" w:hAnsi="Calibri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153"/>
        <w:tab w:val="right" w:pos="8306"/>
      </w:tabs>
    </w:pPr>
    <w:rPr>
      <w:rFonts w:eastAsia="ヒラギノ角ゴ Pro W3"/>
      <w:color w:val="000000"/>
      <w:sz w:val="24"/>
      <w:lang w:eastAsia="en-GB"/>
    </w:rPr>
  </w:style>
  <w:style w:type="paragraph" w:customStyle="1" w:styleId="Footer1">
    <w:name w:val="Footer1"/>
    <w:pPr>
      <w:tabs>
        <w:tab w:val="center" w:pos="4153"/>
        <w:tab w:val="right" w:pos="8306"/>
      </w:tabs>
    </w:pPr>
    <w:rPr>
      <w:rFonts w:eastAsia="ヒラギノ角ゴ Pro W3"/>
      <w:color w:val="000000"/>
      <w:sz w:val="24"/>
      <w:lang w:eastAsia="en-GB"/>
    </w:rPr>
  </w:style>
  <w:style w:type="paragraph" w:customStyle="1" w:styleId="FreeForm">
    <w:name w:val="Free Form"/>
    <w:rPr>
      <w:rFonts w:eastAsia="ヒラギノ角ゴ Pro W3"/>
      <w:color w:val="000000"/>
      <w:lang w:eastAsia="en-GB"/>
    </w:rPr>
  </w:style>
  <w:style w:type="paragraph" w:customStyle="1" w:styleId="TitleA">
    <w:name w:val="Title A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rFonts w:eastAsia="ヒラギノ角ゴ Pro W3"/>
      <w:color w:val="000000"/>
      <w:sz w:val="32"/>
      <w:lang w:val="en-GB" w:eastAsia="en-GB"/>
    </w:rPr>
  </w:style>
  <w:style w:type="paragraph" w:customStyle="1" w:styleId="BodyText21">
    <w:name w:val="Body Text 21"/>
    <w:pPr>
      <w:jc w:val="both"/>
    </w:pPr>
    <w:rPr>
      <w:rFonts w:eastAsia="ヒラギノ角ゴ Pro W3"/>
      <w:color w:val="000000"/>
      <w:sz w:val="24"/>
      <w:lang w:eastAsia="en-GB"/>
    </w:rPr>
  </w:style>
  <w:style w:type="paragraph" w:customStyle="1" w:styleId="Heading1A">
    <w:name w:val="Heading 1 A"/>
    <w:next w:val="Normal"/>
    <w:pPr>
      <w:keepNext/>
      <w:jc w:val="both"/>
      <w:outlineLvl w:val="0"/>
    </w:pPr>
    <w:rPr>
      <w:rFonts w:eastAsia="ヒラギノ角ゴ Pro W3"/>
      <w:color w:val="000000"/>
      <w:sz w:val="24"/>
      <w:u w:val="single"/>
      <w:lang w:eastAsia="en-GB"/>
    </w:rPr>
  </w:style>
  <w:style w:type="paragraph" w:styleId="ListParagraph">
    <w:name w:val="List Paragraph"/>
    <w:qFormat/>
    <w:pPr>
      <w:ind w:left="720"/>
    </w:pPr>
    <w:rPr>
      <w:rFonts w:eastAsia="ヒラギノ角ゴ Pro W3"/>
      <w:color w:val="000000"/>
      <w:sz w:val="24"/>
      <w:lang w:eastAsia="en-GB"/>
    </w:rPr>
  </w:style>
  <w:style w:type="paragraph" w:customStyle="1" w:styleId="BodyTextIndent1">
    <w:name w:val="Body Text Indent1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ind w:left="432" w:hanging="432"/>
      <w:jc w:val="both"/>
    </w:pPr>
    <w:rPr>
      <w:rFonts w:eastAsia="ヒラギノ角ゴ Pro W3"/>
      <w:color w:val="000000"/>
      <w:sz w:val="24"/>
      <w:lang w:val="en-GB" w:eastAsia="en-GB"/>
    </w:rPr>
  </w:style>
  <w:style w:type="character" w:customStyle="1" w:styleId="FootnoteReference1">
    <w:name w:val="Footnote Reference1"/>
    <w:rPr>
      <w:color w:val="000000"/>
      <w:sz w:val="20"/>
      <w:vertAlign w:val="superscript"/>
    </w:rPr>
  </w:style>
  <w:style w:type="paragraph" w:customStyle="1" w:styleId="FootnoteTextA">
    <w:name w:val="Footnote Text A"/>
    <w:rPr>
      <w:rFonts w:eastAsia="ヒラギノ角ゴ Pro W3"/>
      <w:color w:val="000000"/>
      <w:lang w:val="en-GB" w:eastAsia="en-GB"/>
    </w:rPr>
  </w:style>
  <w:style w:type="paragraph" w:customStyle="1" w:styleId="Heading3A">
    <w:name w:val="Heading 3 A"/>
    <w:next w:val="Normal"/>
    <w:pPr>
      <w:keepNext/>
      <w:spacing w:before="240" w:after="60"/>
      <w:outlineLvl w:val="2"/>
    </w:pPr>
    <w:rPr>
      <w:rFonts w:ascii="Lucida Grande" w:eastAsia="ヒラギノ角ゴ Pro W3" w:hAnsi="Lucida Grande"/>
      <w:b/>
      <w:color w:val="000000"/>
      <w:sz w:val="26"/>
      <w:lang w:eastAsia="en-GB"/>
    </w:rPr>
  </w:style>
  <w:style w:type="paragraph" w:styleId="BalloonText">
    <w:name w:val="Balloon Text"/>
    <w:basedOn w:val="Normal"/>
    <w:link w:val="BalloonTextChar"/>
    <w:locked/>
    <w:rsid w:val="000F1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1C1A"/>
    <w:rPr>
      <w:rFonts w:ascii="Tahoma" w:eastAsia="ヒラギノ角ゴ Pro W3" w:hAnsi="Tahoma" w:cs="Tahoma"/>
      <w:color w:val="00000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locked/>
    <w:rsid w:val="00092B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92B31"/>
    <w:rPr>
      <w:rFonts w:eastAsia="ヒラギノ角ゴ Pro W3"/>
      <w:color w:val="000000"/>
      <w:sz w:val="24"/>
      <w:szCs w:val="24"/>
      <w:lang w:val="en-US" w:eastAsia="en-US"/>
    </w:rPr>
  </w:style>
  <w:style w:type="character" w:styleId="Hyperlink">
    <w:name w:val="Hyperlink"/>
    <w:locked/>
    <w:rsid w:val="001D3E97"/>
    <w:rPr>
      <w:color w:val="0563C1"/>
      <w:u w:val="single"/>
    </w:rPr>
  </w:style>
  <w:style w:type="character" w:customStyle="1" w:styleId="Heading2Char">
    <w:name w:val="Heading 2 Char"/>
    <w:link w:val="Heading2"/>
    <w:uiPriority w:val="1"/>
    <w:rsid w:val="00064901"/>
    <w:rPr>
      <w:rFonts w:ascii="Calibri" w:eastAsia="Calibri" w:hAnsi="Calibri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722FFD"/>
    <w:pPr>
      <w:widowControl w:val="0"/>
      <w:ind w:left="969"/>
    </w:pPr>
    <w:rPr>
      <w:rFonts w:ascii="Calibri" w:eastAsia="Calibri" w:hAnsi="Calibri"/>
      <w:color w:val="auto"/>
      <w:sz w:val="22"/>
      <w:szCs w:val="22"/>
    </w:rPr>
  </w:style>
  <w:style w:type="character" w:customStyle="1" w:styleId="BodyTextChar">
    <w:name w:val="Body Text Char"/>
    <w:link w:val="BodyText"/>
    <w:uiPriority w:val="1"/>
    <w:rsid w:val="00722FFD"/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locked/>
    <w:rsid w:val="007A565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A565A"/>
    <w:rPr>
      <w:sz w:val="20"/>
      <w:szCs w:val="20"/>
    </w:rPr>
  </w:style>
  <w:style w:type="character" w:customStyle="1" w:styleId="CommentTextChar">
    <w:name w:val="Comment Text Char"/>
    <w:link w:val="CommentText"/>
    <w:rsid w:val="007A565A"/>
    <w:rPr>
      <w:rFonts w:eastAsia="ヒラギノ角ゴ Pro W3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7A565A"/>
    <w:rPr>
      <w:b/>
      <w:bCs/>
    </w:rPr>
  </w:style>
  <w:style w:type="character" w:customStyle="1" w:styleId="CommentSubjectChar">
    <w:name w:val="Comment Subject Char"/>
    <w:link w:val="CommentSubject"/>
    <w:rsid w:val="007A565A"/>
    <w:rPr>
      <w:rFonts w:eastAsia="ヒラギノ角ゴ Pro W3"/>
      <w:b/>
      <w:bCs/>
      <w:color w:val="00000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3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FC6745"/>
    <w:pPr>
      <w:spacing w:before="100" w:beforeAutospacing="1" w:after="100" w:afterAutospacing="1"/>
    </w:pPr>
    <w:rPr>
      <w:rFonts w:eastAsiaTheme="minorHAnsi"/>
      <w:color w:val="auto"/>
      <w:lang w:val="en-GB" w:eastAsia="en-GB"/>
    </w:rPr>
  </w:style>
  <w:style w:type="paragraph" w:customStyle="1" w:styleId="xxmsonormal">
    <w:name w:val="x_xmsonormal"/>
    <w:basedOn w:val="Normal"/>
    <w:uiPriority w:val="99"/>
    <w:semiHidden/>
    <w:rsid w:val="00FC6745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900286"/>
    <w:rPr>
      <w:rFonts w:eastAsia="ヒラギノ角ゴ Pro W3"/>
      <w:color w:val="000000"/>
      <w:sz w:val="24"/>
      <w:szCs w:val="24"/>
      <w:lang w:eastAsia="en-US"/>
    </w:rPr>
  </w:style>
  <w:style w:type="table" w:styleId="TableGrid">
    <w:name w:val="Table Grid"/>
    <w:basedOn w:val="TableNormal"/>
    <w:locked/>
    <w:rsid w:val="0017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ICM Ppt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ICM Ppt" id="{1BDB3CFC-A922-4B84-97FB-01F14D04BF11}" vid="{996C32EB-E006-46EF-9BAA-0A13C5692CB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CoA Word Document" ma:contentTypeID="0x0101008AF207766B12B348AE72284E62A6E5250100F4B1DB0625A14C448A463BEB2D66B375" ma:contentTypeVersion="2" ma:contentTypeDescription="" ma:contentTypeScope="" ma:versionID="84dd0143b60b82da1f19339d088b00ba">
  <xsd:schema xmlns:xsd="http://www.w3.org/2001/XMLSchema" xmlns:xs="http://www.w3.org/2001/XMLSchema" xmlns:p="http://schemas.microsoft.com/office/2006/metadata/properties" xmlns:ns2="07436fcf-56ac-4622-972f-db2a7dc74cea" xmlns:ns3="E57F1AC1-7236-4DB5-B332-A7C2C7224B48" xmlns:ns4="1fad528d-5081-4402-b079-5a4967640e99" xmlns:ns5="e57f1ac1-7236-4db5-b332-a7c2c7224b48" targetNamespace="http://schemas.microsoft.com/office/2006/metadata/properties" ma:root="true" ma:fieldsID="2e370a89c4656a8c9723c0d79c20f589" ns2:_="" ns3:_="" ns4:_="" ns5:_="">
    <xsd:import namespace="07436fcf-56ac-4622-972f-db2a7dc74cea"/>
    <xsd:import namespace="E57F1AC1-7236-4DB5-B332-A7C2C7224B48"/>
    <xsd:import namespace="1fad528d-5081-4402-b079-5a4967640e99"/>
    <xsd:import namespace="e57f1ac1-7236-4db5-b332-a7c2c7224b48"/>
    <xsd:element name="properties">
      <xsd:complexType>
        <xsd:sequence>
          <xsd:element name="documentManagement">
            <xsd:complexType>
              <xsd:all>
                <xsd:element ref="ns2:Show_x0020_on_x0020_Home_x0020_Listing" minOccurs="0"/>
                <xsd:element ref="ns2:Draft_x002f_final" minOccurs="0"/>
                <xsd:element ref="ns2:ic35c50bbe544e4cbd459271c857dc00" minOccurs="0"/>
                <xsd:element ref="ns2:TaxCatchAll" minOccurs="0"/>
                <xsd:element ref="ns2:TaxCatchAllLabel" minOccurs="0"/>
                <xsd:element ref="ns2:pb637224ae724f70a0fc17c820a1d351" minOccurs="0"/>
                <xsd:element ref="ns2:ne30e2a8243f451983c9f9245f485a88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6fcf-56ac-4622-972f-db2a7dc74cea" elementFormDefault="qualified">
    <xsd:import namespace="http://schemas.microsoft.com/office/2006/documentManagement/types"/>
    <xsd:import namespace="http://schemas.microsoft.com/office/infopath/2007/PartnerControls"/>
    <xsd:element name="Show_x0020_on_x0020_Home_x0020_Listing" ma:index="5" nillable="true" ma:displayName="Show on Home Listing" ma:default="0" ma:internalName="Show_x0020_on_x0020_Home_x0020_Listing">
      <xsd:simpleType>
        <xsd:restriction base="dms:Boolean"/>
      </xsd:simpleType>
    </xsd:element>
    <xsd:element name="Draft_x002f_final" ma:index="6" nillable="true" ma:displayName="Draft/Final" ma:default="Draft" ma:format="RadioButtons" ma:internalName="Draft_x002F_final">
      <xsd:simpleType>
        <xsd:restriction base="dms:Choice">
          <xsd:enumeration value="Draft"/>
          <xsd:enumeration value="Final"/>
        </xsd:restriction>
      </xsd:simpleType>
    </xsd:element>
    <xsd:element name="ic35c50bbe544e4cbd459271c857dc00" ma:index="7" nillable="true" ma:taxonomy="true" ma:internalName="ic35c50bbe544e4cbd459271c857dc00" ma:taxonomyFieldName="Clinical_x0020_Specialism" ma:displayName="Specialty" ma:default="" ma:fieldId="{2c35c50b-be54-4e4c-bd45-9271c857dc00}" ma:taxonomyMulti="true" ma:sspId="71edd084-375f-4d55-8c57-698fcc9f02c3" ma:termSetId="39fceb23-ea42-49e0-9323-d0a7e46d2a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001ce230-5082-4a95-8416-36953dea0695}" ma:internalName="TaxCatchAll" ma:showField="CatchAllData" ma:web="07436fcf-56ac-4622-972f-db2a7dc74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01ce230-5082-4a95-8416-36953dea0695}" ma:internalName="TaxCatchAllLabel" ma:readOnly="true" ma:showField="CatchAllDataLabel" ma:web="07436fcf-56ac-4622-972f-db2a7dc74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637224ae724f70a0fc17c820a1d351" ma:index="11" nillable="true" ma:taxonomy="true" ma:internalName="pb637224ae724f70a0fc17c820a1d351" ma:taxonomyFieldName="Document_x0020_Classification" ma:displayName="Document Classification" ma:default="" ma:fieldId="{9b637224-ae72-4f70-a0fc-17c820a1d351}" ma:sspId="71edd084-375f-4d55-8c57-698fcc9f02c3" ma:termSetId="a4f71076-043f-4363-9094-93968552f2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30e2a8243f451983c9f9245f485a88" ma:index="16" nillable="true" ma:taxonomy="true" ma:internalName="ne30e2a8243f451983c9f9245f485a88" ma:taxonomyFieldName="Directorate_x002F_Team" ma:displayName="Directorate/Team" ma:default="5;#Faculties|a2c609ab-15d6-467c-909f-3f0440ae38c4" ma:fieldId="{7e30e2a8-243f-4519-83c9-f9245f485a88}" ma:sspId="71edd084-375f-4d55-8c57-698fcc9f02c3" ma:termSetId="ac4ae3b7-d7ca-4118-b40c-2f2dcdc9aa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F1AC1-7236-4DB5-B332-A7C2C7224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d528d-5081-4402-b079-5a4967640e99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f1ac1-7236-4db5-b332-a7c2c7224b4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264EC-B454-4B48-B444-60EC3C6D8A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E6D81A-F40C-43D5-B342-BA77936E2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36fcf-56ac-4622-972f-db2a7dc74cea"/>
    <ds:schemaRef ds:uri="E57F1AC1-7236-4DB5-B332-A7C2C7224B48"/>
    <ds:schemaRef ds:uri="1fad528d-5081-4402-b079-5a4967640e99"/>
    <ds:schemaRef ds:uri="e57f1ac1-7236-4db5-b332-a7c2c7224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9AA11-63B3-4600-9257-692D4EEB11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Advisors should be expected to contribute to Specialist Training Committees as appropriate under the auspices of the Postgraduate Dean, communicate with the Board and act on behalf of trainees</vt:lpstr>
    </vt:vector>
  </TitlesOfParts>
  <Company>RCoA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Advisors should be expected to contribute to Specialist Training Committees as appropriate under the auspices of the Postgraduate Dean, communicate with the Board and act on behalf of trainees</dc:title>
  <dc:subject/>
  <dc:creator>JDonoghue</dc:creator>
  <cp:keywords/>
  <cp:lastModifiedBy>Rohini Makwana</cp:lastModifiedBy>
  <cp:revision>11</cp:revision>
  <cp:lastPrinted>2016-11-22T22:38:00Z</cp:lastPrinted>
  <dcterms:created xsi:type="dcterms:W3CDTF">2024-12-05T09:46:00Z</dcterms:created>
  <dcterms:modified xsi:type="dcterms:W3CDTF">2024-12-05T10:02:00Z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30e2a8243f451983c9f9245f485a88">
    <vt:lpwstr>Faculties|a2c609ab-15d6-467c-909f-3f0440ae38c4</vt:lpwstr>
  </property>
  <property fmtid="{D5CDD505-2E9C-101B-9397-08002B2CF9AE}" pid="3" name="TaxCatchAll">
    <vt:lpwstr>5;#Faculties|a2c609ab-15d6-467c-909f-3f0440ae38c4</vt:lpwstr>
  </property>
  <property fmtid="{D5CDD505-2E9C-101B-9397-08002B2CF9AE}" pid="4" name="Clinical Specialism">
    <vt:lpwstr/>
  </property>
  <property fmtid="{D5CDD505-2E9C-101B-9397-08002B2CF9AE}" pid="5" name="pb637224ae724f70a0fc17c820a1d351">
    <vt:lpwstr/>
  </property>
  <property fmtid="{D5CDD505-2E9C-101B-9397-08002B2CF9AE}" pid="6" name="Directorate/Team">
    <vt:lpwstr>5;#Faculties|a2c609ab-15d6-467c-909f-3f0440ae38c4</vt:lpwstr>
  </property>
  <property fmtid="{D5CDD505-2E9C-101B-9397-08002B2CF9AE}" pid="7" name="ic35c50bbe544e4cbd459271c857dc00">
    <vt:lpwstr/>
  </property>
  <property fmtid="{D5CDD505-2E9C-101B-9397-08002B2CF9AE}" pid="8" name="Document Classification">
    <vt:lpwstr/>
  </property>
</Properties>
</file>